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D2D7" w14:textId="2063BB08" w:rsidR="002E0ECF" w:rsidRPr="002E0ECF" w:rsidRDefault="002E0ECF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E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o refundację podatku vat składa się w terminie od dnia 1 lutego 2023 r. 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7353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 Krośnicach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</w:t>
      </w:r>
      <w:r w:rsidRPr="00B7353F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miejsce zamieszkania), w ciągu 30 dni od dnia otrzymania faktury dokumentującej dostarczenie paliw gazowych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do dnia 29 lutego 2024 r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6C383" w14:textId="17187BE6" w:rsidR="000E2AF7" w:rsidRPr="000E2AF7" w:rsidRDefault="000E2AF7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gazowy nie jest przewidziany dla wszystkich. Warunkiem do spełniania jest </w:t>
      </w:r>
      <w:r w:rsidRPr="000E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próg dochodowy</w:t>
      </w:r>
      <w:r w:rsidR="00B735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gazowy dostaną</w:t>
      </w:r>
      <w:r w:rsidR="00B7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z dochodem miesięcznym wynoszącym:</w:t>
      </w:r>
    </w:p>
    <w:p w14:paraId="4CF747DD" w14:textId="77777777" w:rsidR="000E2AF7" w:rsidRPr="000E2AF7" w:rsidRDefault="000E2AF7" w:rsidP="000E2A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2 100 zł w przypadku jednoosobowego gospodarstwa domowego,</w:t>
      </w:r>
    </w:p>
    <w:p w14:paraId="0B626AEA" w14:textId="755AF409" w:rsidR="002E0ECF" w:rsidRDefault="000E2AF7" w:rsidP="002E0E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1 500 zł w przypadku wieloosobowego gospodarstwa domowego.</w:t>
      </w:r>
    </w:p>
    <w:p w14:paraId="6492267F" w14:textId="1AD0E5D0" w:rsidR="00542DB6" w:rsidRDefault="002E0ECF" w:rsidP="002E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wniosek o wypłatę refundacji podatku vat </w:t>
      </w:r>
      <w:r w:rsidR="00A837DA">
        <w:rPr>
          <w:rFonts w:ascii="Times New Roman" w:eastAsia="Times New Roman" w:hAnsi="Times New Roman" w:cs="Times New Roman"/>
          <w:sz w:val="24"/>
          <w:szCs w:val="24"/>
          <w:lang w:eastAsia="pl-PL"/>
        </w:rPr>
        <w:t>za dostarczone paliwa gazowe w 2023 roku,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 bierze pod uwagę dochody za 2021 rok</w:t>
      </w:r>
      <w:r w:rsidR="0054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wniosków złożonych od dnia 1 lutego 2023 r. do dnia 31 lipca 2023 r. Natomiast w przypadku wniosków złożonych w okresie od dnia 1 sierpnia 2023 r. do dnia 29 lutego 2024 r. brane pod uwagę są dochody za 2022 r.</w:t>
      </w:r>
    </w:p>
    <w:p w14:paraId="40867BA0" w14:textId="33374AE5" w:rsidR="002E0ECF" w:rsidRPr="002E0ECF" w:rsidRDefault="002E0ECF" w:rsidP="002E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zwrot podatku vat można składać w tut. Ośrodku na piśmie lub za pomocą środków komunikacji elektronicznej.</w:t>
      </w:r>
      <w:r w:rsidR="004E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wniosek opatruje się kwalifikowanym podpisem elektronicznym, podpisem zaufanym albo podpisem osobistym.</w:t>
      </w:r>
    </w:p>
    <w:p w14:paraId="7FA2DF4B" w14:textId="77777777" w:rsidR="00B7353F" w:rsidRDefault="000E2AF7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gazowy będzie przyznawany </w:t>
      </w:r>
      <w:r w:rsidRPr="000E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zwrotu równowartości VAT za gaz</w:t>
      </w:r>
      <w:r w:rsidR="00B735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FD4581" w14:textId="1046FE4C" w:rsidR="000E2AF7" w:rsidRDefault="000E2AF7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dodatek gazowy - zwrot VAT</w:t>
      </w: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się ubiegać po otrzymaniu, a następnie opłaceniu pierwszej faktury za gaz w nowym roku.</w:t>
      </w:r>
    </w:p>
    <w:p w14:paraId="0E966B1A" w14:textId="67A02EDB" w:rsidR="00A837DA" w:rsidRPr="000E2AF7" w:rsidRDefault="00A837DA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dodatek gazowy, główne źródło ogrzewania gospodarstwa domowego musi być zgłoszone lub wpisane do centralnej ewidencji emisyjności budynków, o której mowa w art. 27a ust. 1 ustawy z dnia 21 listopada 2008 r. o wspieraniu termomodernizacji i remontów oraz o centralnej ewidencji emisyjności budynków.</w:t>
      </w:r>
    </w:p>
    <w:p w14:paraId="4BDA1DEF" w14:textId="24597382" w:rsidR="000E2AF7" w:rsidRPr="000E2AF7" w:rsidRDefault="000E2AF7" w:rsidP="000E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zwrot podatku VAT za gaz trzeba załączyć:</w:t>
      </w:r>
    </w:p>
    <w:p w14:paraId="09BB450D" w14:textId="77777777" w:rsidR="000E2AF7" w:rsidRPr="000E2AF7" w:rsidRDefault="000E2AF7" w:rsidP="000E2A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zawartą przez odbiorcę paliw gazowych z przedsiębiorstwem energetycznym wykonującym działalność gospodarczą w zakresie obrotu paliwami gazowymi lub jej kopię,</w:t>
      </w:r>
    </w:p>
    <w:p w14:paraId="7054B46C" w14:textId="77777777" w:rsidR="000E2AF7" w:rsidRPr="000E2AF7" w:rsidRDefault="000E2AF7" w:rsidP="000E2A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dokumentującą dostarczenie paliw gazowych do tego odbiorcy przez to przedsiębiorstwo energetyczne,</w:t>
      </w:r>
    </w:p>
    <w:p w14:paraId="1B2CDDC2" w14:textId="50CA3617" w:rsidR="00EC49C9" w:rsidRPr="00EC49C9" w:rsidRDefault="000E2AF7" w:rsidP="00EC49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AF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zapłaty za tę fakturę.</w:t>
      </w:r>
    </w:p>
    <w:p w14:paraId="61B85699" w14:textId="329B5474" w:rsidR="00AA39AB" w:rsidRDefault="00EC49C9" w:rsidP="00EC4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9C9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0C03AA41" w14:textId="3635D698" w:rsidR="00EC49C9" w:rsidRDefault="00EC49C9" w:rsidP="00EC49C9">
      <w:pPr>
        <w:rPr>
          <w:rFonts w:ascii="Times New Roman" w:hAnsi="Times New Roman" w:cs="Times New Roman"/>
          <w:sz w:val="24"/>
          <w:szCs w:val="24"/>
        </w:rPr>
      </w:pPr>
      <w:r w:rsidRPr="00EC49C9">
        <w:rPr>
          <w:rFonts w:ascii="Times New Roman" w:hAnsi="Times New Roman" w:cs="Times New Roman"/>
          <w:sz w:val="24"/>
          <w:szCs w:val="24"/>
        </w:rPr>
        <w:t>Do 29 lutego 2024 r.</w:t>
      </w:r>
      <w:r>
        <w:rPr>
          <w:rFonts w:ascii="Times New Roman" w:hAnsi="Times New Roman" w:cs="Times New Roman"/>
          <w:sz w:val="24"/>
          <w:szCs w:val="24"/>
        </w:rPr>
        <w:t xml:space="preserve"> wnioski można składać w dowolnym terminie po otrzymaniu faktury VAT. </w:t>
      </w:r>
    </w:p>
    <w:p w14:paraId="6335CA38" w14:textId="0417DCC0" w:rsidR="00EC49C9" w:rsidRPr="00EC49C9" w:rsidRDefault="00EC49C9" w:rsidP="00EC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marca 2024 r. wniosek może obejmować jedynie fakturę VAT otrzymaną w terminie do 30 dni poprzedzających złożenie wniosku.</w:t>
      </w:r>
    </w:p>
    <w:sectPr w:rsidR="00EC49C9" w:rsidRPr="00EC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CA5"/>
    <w:multiLevelType w:val="multilevel"/>
    <w:tmpl w:val="5B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767E"/>
    <w:multiLevelType w:val="multilevel"/>
    <w:tmpl w:val="46F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F24FC"/>
    <w:multiLevelType w:val="multilevel"/>
    <w:tmpl w:val="2D7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07C81"/>
    <w:multiLevelType w:val="multilevel"/>
    <w:tmpl w:val="659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9534B"/>
    <w:multiLevelType w:val="multilevel"/>
    <w:tmpl w:val="3E9C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5F27"/>
    <w:multiLevelType w:val="multilevel"/>
    <w:tmpl w:val="2F0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0547B"/>
    <w:multiLevelType w:val="multilevel"/>
    <w:tmpl w:val="746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4221E"/>
    <w:multiLevelType w:val="multilevel"/>
    <w:tmpl w:val="1F2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051059">
    <w:abstractNumId w:val="3"/>
  </w:num>
  <w:num w:numId="2" w16cid:durableId="1688023420">
    <w:abstractNumId w:val="4"/>
  </w:num>
  <w:num w:numId="3" w16cid:durableId="1935285659">
    <w:abstractNumId w:val="0"/>
  </w:num>
  <w:num w:numId="4" w16cid:durableId="118231967">
    <w:abstractNumId w:val="5"/>
  </w:num>
  <w:num w:numId="5" w16cid:durableId="481703989">
    <w:abstractNumId w:val="6"/>
  </w:num>
  <w:num w:numId="6" w16cid:durableId="268703710">
    <w:abstractNumId w:val="2"/>
  </w:num>
  <w:num w:numId="7" w16cid:durableId="1534417180">
    <w:abstractNumId w:val="7"/>
  </w:num>
  <w:num w:numId="8" w16cid:durableId="149533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77"/>
    <w:rsid w:val="000E2AF7"/>
    <w:rsid w:val="002E0ECF"/>
    <w:rsid w:val="00495DEF"/>
    <w:rsid w:val="004E64F7"/>
    <w:rsid w:val="00542DB6"/>
    <w:rsid w:val="00681677"/>
    <w:rsid w:val="00A837DA"/>
    <w:rsid w:val="00AA39AB"/>
    <w:rsid w:val="00B7353F"/>
    <w:rsid w:val="00DC3DEE"/>
    <w:rsid w:val="00E81A3B"/>
    <w:rsid w:val="00E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7396"/>
  <w15:chartTrackingRefBased/>
  <w15:docId w15:val="{4CC462DD-FF8D-4375-92BB-115E2E1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0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5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4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0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7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3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3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2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2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2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5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8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8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6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9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9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7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7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2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4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4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15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2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1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7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mszyrner</dc:creator>
  <cp:keywords/>
  <dc:description/>
  <cp:lastModifiedBy>jgoral</cp:lastModifiedBy>
  <cp:revision>2</cp:revision>
  <cp:lastPrinted>2023-01-25T09:48:00Z</cp:lastPrinted>
  <dcterms:created xsi:type="dcterms:W3CDTF">2023-01-30T06:36:00Z</dcterms:created>
  <dcterms:modified xsi:type="dcterms:W3CDTF">2023-01-30T06:36:00Z</dcterms:modified>
</cp:coreProperties>
</file>